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BA06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01.12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A1B8D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180 178,71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325D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87 15</w:t>
            </w:r>
            <w:r w:rsidR="00C27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236A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101 557,14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D2F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173</w:t>
            </w:r>
            <w:r w:rsidR="000E2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  <w:r w:rsidR="000E2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79,16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E268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147 712,16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BA06B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BA06B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149 552,13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A1B8D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783 706,84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2776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870 858,70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236A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972 415,84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D2F9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1 145</w:t>
            </w:r>
            <w:r w:rsidR="000E2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0E2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E268B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1 293 307,16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A06BF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1 442 859,29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BA06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01.12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A06BF">
      <w:r w:rsidRPr="00BA06BF">
        <w:drawing>
          <wp:inline distT="0" distB="0" distL="0" distR="0">
            <wp:extent cx="7258050" cy="26955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BA06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01.12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A06BF">
      <w:r w:rsidRPr="00BA06BF">
        <w:drawing>
          <wp:inline distT="0" distB="0" distL="0" distR="0">
            <wp:extent cx="7305675" cy="44100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12.2016\&#1044;&#1086;&#1093;&#1086;&#1076;&#1099;%20&#1085;&#1072;%2001.12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12.2016\&#1044;&#1086;&#1093;&#1086;&#1076;&#1099;%20&#1085;&#1072;%2001.12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24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Ноябрь!$C$21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Ноябрь!$D$21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Ноябрь!$E$21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Ноябрь!$F$21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</c:numCache>
            </c:numRef>
          </c:val>
        </c:ser>
        <c:marker val="1"/>
        <c:axId val="82540800"/>
        <c:axId val="83851904"/>
      </c:lineChart>
      <c:catAx>
        <c:axId val="82540800"/>
        <c:scaling>
          <c:orientation val="minMax"/>
        </c:scaling>
        <c:axPos val="b"/>
        <c:tickLblPos val="nextTo"/>
        <c:crossAx val="83851904"/>
        <c:crosses val="autoZero"/>
        <c:auto val="1"/>
        <c:lblAlgn val="ctr"/>
        <c:lblOffset val="100"/>
      </c:catAx>
      <c:valAx>
        <c:axId val="83851904"/>
        <c:scaling>
          <c:orientation val="minMax"/>
        </c:scaling>
        <c:axPos val="l"/>
        <c:majorGridlines/>
        <c:numFmt formatCode="#,##0.00" sourceLinked="1"/>
        <c:tickLblPos val="nextTo"/>
        <c:crossAx val="8254080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Ноябрь!$B$57:$D$57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1395676.94</c:v>
                </c:pt>
                <c:pt idx="2">
                  <c:v>1108570.77</c:v>
                </c:pt>
              </c:numCache>
            </c:numRef>
          </c:val>
        </c:ser>
        <c:ser>
          <c:idx val="15"/>
          <c:order val="1"/>
          <c:tx>
            <c:strRef>
              <c:f>Ноябрь!$B$56:$D$56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932.67</c:v>
                </c:pt>
              </c:numCache>
            </c:numRef>
          </c:val>
        </c:ser>
        <c:ser>
          <c:idx val="14"/>
          <c:order val="2"/>
          <c:tx>
            <c:strRef>
              <c:f>Ноябрь!$B$55:$D$55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7306.11</c:v>
                </c:pt>
              </c:numCache>
            </c:numRef>
          </c:val>
        </c:ser>
        <c:ser>
          <c:idx val="13"/>
          <c:order val="3"/>
          <c:tx>
            <c:strRef>
              <c:f>Ноябрь!$B$54:$D$54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9776.41</c:v>
                </c:pt>
                <c:pt idx="2">
                  <c:v>7385.6</c:v>
                </c:pt>
              </c:numCache>
            </c:numRef>
          </c:val>
        </c:ser>
        <c:ser>
          <c:idx val="12"/>
          <c:order val="4"/>
          <c:tx>
            <c:strRef>
              <c:f>Ноябрь!$B$53:$D$53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4621.8</c:v>
                </c:pt>
                <c:pt idx="2">
                  <c:v>4546.6899999999996</c:v>
                </c:pt>
              </c:numCache>
            </c:numRef>
          </c:val>
        </c:ser>
        <c:ser>
          <c:idx val="11"/>
          <c:order val="5"/>
          <c:tx>
            <c:strRef>
              <c:f>Ноябрь!$B$52:$D$52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1250.79</c:v>
                </c:pt>
              </c:numCache>
            </c:numRef>
          </c:val>
        </c:ser>
        <c:ser>
          <c:idx val="10"/>
          <c:order val="6"/>
          <c:tx>
            <c:strRef>
              <c:f>Ноябрь!$B$51:$D$51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71174.009999999995</c:v>
                </c:pt>
                <c:pt idx="2">
                  <c:v>45392.21</c:v>
                </c:pt>
              </c:numCache>
            </c:numRef>
          </c:val>
        </c:ser>
        <c:ser>
          <c:idx val="9"/>
          <c:order val="7"/>
          <c:tx>
            <c:strRef>
              <c:f>Ноябрь!$B$50:$D$50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12185.92</c:v>
                </c:pt>
              </c:numCache>
            </c:numRef>
          </c:val>
        </c:ser>
        <c:ser>
          <c:idx val="8"/>
          <c:order val="8"/>
          <c:tx>
            <c:strRef>
              <c:f>Ноябрь!$B$49:$D$49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13188.35</c:v>
                </c:pt>
              </c:numCache>
            </c:numRef>
          </c:val>
        </c:ser>
        <c:ser>
          <c:idx val="7"/>
          <c:order val="9"/>
          <c:tx>
            <c:strRef>
              <c:f>Ноябрь!$B$48:$D$48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7277.99</c:v>
                </c:pt>
              </c:numCache>
            </c:numRef>
          </c:val>
        </c:ser>
        <c:ser>
          <c:idx val="6"/>
          <c:order val="10"/>
          <c:tx>
            <c:strRef>
              <c:f>Ноябрь!$B$47:$D$47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586.96</c:v>
                </c:pt>
              </c:numCache>
            </c:numRef>
          </c:val>
        </c:ser>
        <c:ser>
          <c:idx val="5"/>
          <c:order val="11"/>
          <c:tx>
            <c:strRef>
              <c:f>Ноябрь!$B$46:$D$46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418.11</c:v>
                </c:pt>
              </c:numCache>
            </c:numRef>
          </c:val>
        </c:ser>
        <c:ser>
          <c:idx val="1"/>
          <c:order val="12"/>
          <c:tx>
            <c:strRef>
              <c:f>Ноябрь!$B$45:$D$45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36469.86</c:v>
                </c:pt>
              </c:numCache>
            </c:numRef>
          </c:val>
        </c:ser>
        <c:ser>
          <c:idx val="0"/>
          <c:order val="13"/>
          <c:tx>
            <c:strRef>
              <c:f>Ноябрь!$B$44:$D$44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23350.44</c:v>
                </c:pt>
              </c:numCache>
            </c:numRef>
          </c:val>
        </c:ser>
        <c:ser>
          <c:idx val="4"/>
          <c:order val="14"/>
          <c:tx>
            <c:strRef>
              <c:f>Ноябрь!$B$43:$D$43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171235.93</c:v>
                </c:pt>
              </c:numCache>
            </c:numRef>
          </c:val>
        </c:ser>
        <c:ser>
          <c:idx val="3"/>
          <c:order val="15"/>
          <c:tx>
            <c:strRef>
              <c:f>Ноябрь!$B$42:$D$42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2760.89</c:v>
                </c:pt>
              </c:numCache>
            </c:numRef>
          </c:val>
        </c:ser>
        <c:shape val="box"/>
        <c:axId val="96953088"/>
        <c:axId val="96954624"/>
        <c:axId val="0"/>
      </c:bar3DChart>
      <c:catAx>
        <c:axId val="96953088"/>
        <c:scaling>
          <c:orientation val="minMax"/>
        </c:scaling>
        <c:axPos val="b"/>
        <c:tickLblPos val="nextTo"/>
        <c:crossAx val="96954624"/>
        <c:crosses val="autoZero"/>
        <c:auto val="1"/>
        <c:lblAlgn val="ctr"/>
        <c:lblOffset val="100"/>
      </c:catAx>
      <c:valAx>
        <c:axId val="96954624"/>
        <c:scaling>
          <c:orientation val="minMax"/>
        </c:scaling>
        <c:axPos val="l"/>
        <c:majorGridlines/>
        <c:numFmt formatCode="#,##0.00" sourceLinked="1"/>
        <c:tickLblPos val="nextTo"/>
        <c:crossAx val="96953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52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45</cp:revision>
  <cp:lastPrinted>2016-12-06T03:01:00Z</cp:lastPrinted>
  <dcterms:created xsi:type="dcterms:W3CDTF">2015-04-28T09:35:00Z</dcterms:created>
  <dcterms:modified xsi:type="dcterms:W3CDTF">2016-12-06T03:01:00Z</dcterms:modified>
</cp:coreProperties>
</file>