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D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D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C0332">
      <w:r w:rsidRPr="008C0332">
        <w:drawing>
          <wp:inline distT="0" distB="0" distL="0" distR="0">
            <wp:extent cx="7153275" cy="28098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D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C0332">
      <w:r w:rsidRPr="008C0332">
        <w:drawing>
          <wp:inline distT="0" distB="0" distL="0" distR="0">
            <wp:extent cx="7153275" cy="43434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C0332"/>
    <w:rsid w:val="008D0E70"/>
    <w:rsid w:val="008D1215"/>
    <w:rsid w:val="008D27A3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0E00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20%20&#1075;&#1086;&#1076;\&#1057;&#1072;&#1081;&#1090;%202020\&#1053;&#1072;%2001.02.2020\&#1044;&#1086;&#1093;&#1086;&#1076;&#1099;%20&#1076;&#1083;&#1103;%20&#1089;&#1072;&#1081;&#1090;&#1072;%20&#1085;&#1072;%2001.02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20%20&#1075;&#1086;&#1076;\&#1057;&#1072;&#1081;&#1090;%202020\&#1053;&#1072;%2001.02.2020\&#1044;&#1086;&#1093;&#1086;&#1076;&#1099;%20&#1076;&#1083;&#1103;%20&#1089;&#1072;&#1081;&#1090;&#1072;%20&#1085;&#1072;%2001.02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5"/>
          <c:y val="2.9458729886490828E-2"/>
          <c:w val="0.74189833136145988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#,##0.00</c:formatCode>
                <c:ptCount val="12"/>
                <c:pt idx="0">
                  <c:v>27699.09</c:v>
                </c:pt>
              </c:numCache>
            </c:numRef>
          </c:val>
        </c:ser>
        <c:marker val="1"/>
        <c:axId val="79628928"/>
        <c:axId val="79663488"/>
      </c:lineChart>
      <c:catAx>
        <c:axId val="79628928"/>
        <c:scaling>
          <c:orientation val="minMax"/>
        </c:scaling>
        <c:axPos val="b"/>
        <c:tickLblPos val="nextTo"/>
        <c:crossAx val="79663488"/>
        <c:crosses val="autoZero"/>
        <c:auto val="1"/>
        <c:lblAlgn val="ctr"/>
        <c:lblOffset val="100"/>
      </c:catAx>
      <c:valAx>
        <c:axId val="79663488"/>
        <c:scaling>
          <c:orientation val="minMax"/>
        </c:scaling>
        <c:axPos val="l"/>
        <c:majorGridlines/>
        <c:numFmt formatCode="#,##0.00" sourceLinked="1"/>
        <c:tickLblPos val="nextTo"/>
        <c:crossAx val="7962892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497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1763285.38</c:v>
                </c:pt>
                <c:pt idx="2">
                  <c:v>43822.57</c:v>
                </c:pt>
              </c:numCache>
            </c:numRef>
          </c:val>
        </c:ser>
        <c:ser>
          <c:idx val="15"/>
          <c:order val="1"/>
          <c:tx>
            <c:strRef>
              <c:f>январь!$B$56:$D$56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160.35</c:v>
                </c:pt>
                <c:pt idx="1">
                  <c:v>160.35</c:v>
                </c:pt>
                <c:pt idx="2">
                  <c:v>-38.79</c:v>
                </c:pt>
              </c:numCache>
            </c:numRef>
          </c:val>
        </c:ser>
        <c:ser>
          <c:idx val="14"/>
          <c:order val="2"/>
          <c:tx>
            <c:strRef>
              <c:f>январь!$B$55:$D$55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</c:v>
                </c:pt>
                <c:pt idx="2">
                  <c:v>179.73</c:v>
                </c:pt>
              </c:numCache>
            </c:numRef>
          </c:val>
        </c:ser>
        <c:ser>
          <c:idx val="13"/>
          <c:order val="3"/>
          <c:tx>
            <c:strRef>
              <c:f>январь!$B$54:$D$54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585.5</c:v>
                </c:pt>
              </c:numCache>
            </c:numRef>
          </c:val>
        </c:ser>
        <c:ser>
          <c:idx val="12"/>
          <c:order val="4"/>
          <c:tx>
            <c:strRef>
              <c:f>январь!$B$53:$D$53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1829.19</c:v>
                </c:pt>
                <c:pt idx="1">
                  <c:v>1829.19</c:v>
                </c:pt>
                <c:pt idx="2">
                  <c:v>561.58000000000004</c:v>
                </c:pt>
              </c:numCache>
            </c:numRef>
          </c:val>
        </c:ser>
        <c:ser>
          <c:idx val="11"/>
          <c:order val="5"/>
          <c:tx>
            <c:strRef>
              <c:f>январь!$B$52:$D$52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43.6</c:v>
                </c:pt>
              </c:numCache>
            </c:numRef>
          </c:val>
        </c:ser>
        <c:ser>
          <c:idx val="10"/>
          <c:order val="6"/>
          <c:tx>
            <c:strRef>
              <c:f>январь!$B$51:$D$51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3247.06</c:v>
                </c:pt>
              </c:numCache>
            </c:numRef>
          </c:val>
        </c:ser>
        <c:ser>
          <c:idx val="9"/>
          <c:order val="7"/>
          <c:tx>
            <c:strRef>
              <c:f>январь!$B$50:$D$50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793.07</c:v>
                </c:pt>
              </c:numCache>
            </c:numRef>
          </c:val>
        </c:ser>
        <c:ser>
          <c:idx val="8"/>
          <c:order val="8"/>
          <c:tx>
            <c:strRef>
              <c:f>январь!$B$49:$D$49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1929.72</c:v>
                </c:pt>
              </c:numCache>
            </c:numRef>
          </c:val>
        </c:ser>
        <c:ser>
          <c:idx val="7"/>
          <c:order val="9"/>
          <c:tx>
            <c:strRef>
              <c:f>январь!$B$48:$D$48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536.1</c:v>
                </c:pt>
              </c:numCache>
            </c:numRef>
          </c:val>
        </c:ser>
        <c:ser>
          <c:idx val="6"/>
          <c:order val="10"/>
          <c:tx>
            <c:strRef>
              <c:f>январь!$B$47:$D$47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50.63</c:v>
                </c:pt>
              </c:numCache>
            </c:numRef>
          </c:val>
        </c:ser>
        <c:ser>
          <c:idx val="5"/>
          <c:order val="11"/>
          <c:tx>
            <c:strRef>
              <c:f>январь!$B$46:$D$46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113.58</c:v>
                </c:pt>
              </c:numCache>
            </c:numRef>
          </c:val>
        </c:ser>
        <c:ser>
          <c:idx val="1"/>
          <c:order val="12"/>
          <c:tx>
            <c:strRef>
              <c:f>январь!$B$45:$D$45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32762</c:v>
                </c:pt>
                <c:pt idx="2">
                  <c:v>7198.74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23712</c:v>
                </c:pt>
                <c:pt idx="2">
                  <c:v>1853.18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269015.64</c:v>
                </c:pt>
                <c:pt idx="1">
                  <c:v>269015.64</c:v>
                </c:pt>
                <c:pt idx="2">
                  <c:v>10444.540000000001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200.86</c:v>
                </c:pt>
              </c:numCache>
            </c:numRef>
          </c:val>
        </c:ser>
        <c:shape val="box"/>
        <c:axId val="44365312"/>
        <c:axId val="44366848"/>
        <c:axId val="0"/>
      </c:bar3DChart>
      <c:catAx>
        <c:axId val="44365312"/>
        <c:scaling>
          <c:orientation val="minMax"/>
        </c:scaling>
        <c:axPos val="b"/>
        <c:tickLblPos val="nextTo"/>
        <c:crossAx val="44366848"/>
        <c:crosses val="autoZero"/>
        <c:auto val="1"/>
        <c:lblAlgn val="ctr"/>
        <c:lblOffset val="100"/>
      </c:catAx>
      <c:valAx>
        <c:axId val="44366848"/>
        <c:scaling>
          <c:orientation val="minMax"/>
        </c:scaling>
        <c:axPos val="l"/>
        <c:majorGridlines/>
        <c:numFmt formatCode="#,##0.00" sourceLinked="1"/>
        <c:tickLblPos val="nextTo"/>
        <c:crossAx val="443653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17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user20</cp:lastModifiedBy>
  <cp:revision>117</cp:revision>
  <cp:lastPrinted>2016-12-06T03:01:00Z</cp:lastPrinted>
  <dcterms:created xsi:type="dcterms:W3CDTF">2015-04-28T09:35:00Z</dcterms:created>
  <dcterms:modified xsi:type="dcterms:W3CDTF">2020-02-13T03:02:00Z</dcterms:modified>
</cp:coreProperties>
</file>