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14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14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14245">
      <w:r w:rsidRPr="00814245">
        <w:drawing>
          <wp:inline distT="0" distB="0" distL="0" distR="0">
            <wp:extent cx="7010400" cy="27908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14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14245">
      <w:r w:rsidRPr="00814245">
        <w:drawing>
          <wp:inline distT="0" distB="0" distL="0" distR="0">
            <wp:extent cx="7077075" cy="42576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9%20&#1075;&#1086;&#1076;\&#1057;&#1072;&#1081;&#1090;%202019\&#1053;&#1072;%2001.03.2019\&#1044;&#1086;&#1093;&#1086;&#1076;&#1099;%20&#1076;&#1083;&#1103;%20&#1089;&#1072;&#1081;&#1090;&#1072;%20&#1085;&#1072;%2001.03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9%20&#1075;&#1086;&#1076;\&#1057;&#1072;&#1081;&#1090;%202019\&#1053;&#1072;%2001.03.2019\&#1044;&#1086;&#1093;&#1086;&#1076;&#1099;%20&#1076;&#1083;&#1103;%20&#1089;&#1072;&#1081;&#1090;&#1072;%20&#1085;&#1072;%2001.03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44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февраль!$C$21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февраль!$D$21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февраль!$D$22:$D$33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февраль!$E$21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февраль!$F$21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</c:numCache>
            </c:numRef>
          </c:val>
        </c:ser>
        <c:marker val="1"/>
        <c:axId val="72670592"/>
        <c:axId val="113571328"/>
      </c:lineChart>
      <c:catAx>
        <c:axId val="72670592"/>
        <c:scaling>
          <c:orientation val="minMax"/>
        </c:scaling>
        <c:axPos val="b"/>
        <c:tickLblPos val="nextTo"/>
        <c:crossAx val="113571328"/>
        <c:crosses val="autoZero"/>
        <c:auto val="1"/>
        <c:lblAlgn val="ctr"/>
        <c:lblOffset val="100"/>
      </c:catAx>
      <c:valAx>
        <c:axId val="113571328"/>
        <c:scaling>
          <c:orientation val="minMax"/>
        </c:scaling>
        <c:axPos val="l"/>
        <c:majorGridlines/>
        <c:numFmt formatCode="#,##0.00" sourceLinked="1"/>
        <c:tickLblPos val="nextTo"/>
        <c:crossAx val="7267059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февраль!$B$57:$D$57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1506627.77</c:v>
                </c:pt>
                <c:pt idx="2">
                  <c:v>187105.8</c:v>
                </c:pt>
              </c:numCache>
            </c:numRef>
          </c:val>
        </c:ser>
        <c:ser>
          <c:idx val="15"/>
          <c:order val="1"/>
          <c:tx>
            <c:strRef>
              <c:f>февраль!$B$56:$D$56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28.330000000000002</c:v>
                </c:pt>
              </c:numCache>
            </c:numRef>
          </c:val>
        </c:ser>
        <c:ser>
          <c:idx val="14"/>
          <c:order val="2"/>
          <c:tx>
            <c:strRef>
              <c:f>февраль!$B$55:$D$55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февраль!$E$55:$G$55</c:f>
              <c:numCache>
                <c:formatCode>#,##0.00</c:formatCode>
                <c:ptCount val="3"/>
                <c:pt idx="0">
                  <c:v>10329.959999999999</c:v>
                </c:pt>
                <c:pt idx="1">
                  <c:v>10329.959999999999</c:v>
                </c:pt>
                <c:pt idx="2">
                  <c:v>1407.27</c:v>
                </c:pt>
              </c:numCache>
            </c:numRef>
          </c:val>
        </c:ser>
        <c:ser>
          <c:idx val="13"/>
          <c:order val="3"/>
          <c:tx>
            <c:strRef>
              <c:f>февраль!$B$54:$D$54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202.95000000000002</c:v>
                </c:pt>
              </c:numCache>
            </c:numRef>
          </c:val>
        </c:ser>
        <c:ser>
          <c:idx val="12"/>
          <c:order val="4"/>
          <c:tx>
            <c:strRef>
              <c:f>февраль!$B$53:$D$53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4551.8</c:v>
                </c:pt>
                <c:pt idx="2">
                  <c:v>291.08</c:v>
                </c:pt>
              </c:numCache>
            </c:numRef>
          </c:val>
        </c:ser>
        <c:ser>
          <c:idx val="11"/>
          <c:order val="5"/>
          <c:tx>
            <c:strRef>
              <c:f>февраль!$B$52:$D$52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643.09999999999991</c:v>
                </c:pt>
                <c:pt idx="2">
                  <c:v>192.48</c:v>
                </c:pt>
              </c:numCache>
            </c:numRef>
          </c:val>
        </c:ser>
        <c:ser>
          <c:idx val="10"/>
          <c:order val="6"/>
          <c:tx>
            <c:strRef>
              <c:f>февраль!$B$51:$D$51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февраль!$E$51:$G$51</c:f>
              <c:numCache>
                <c:formatCode>#,##0.00</c:formatCode>
                <c:ptCount val="3"/>
                <c:pt idx="0">
                  <c:v>40711.879999999997</c:v>
                </c:pt>
                <c:pt idx="1">
                  <c:v>40711.880000000005</c:v>
                </c:pt>
                <c:pt idx="2">
                  <c:v>4249.6899999999996</c:v>
                </c:pt>
              </c:numCache>
            </c:numRef>
          </c:val>
        </c:ser>
        <c:ser>
          <c:idx val="9"/>
          <c:order val="7"/>
          <c:tx>
            <c:strRef>
              <c:f>февраль!$B$50:$D$50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февраль!$E$50:$G$50</c:f>
              <c:numCache>
                <c:formatCode>#,##0.00</c:formatCode>
                <c:ptCount val="3"/>
                <c:pt idx="0">
                  <c:v>16801.599999999999</c:v>
                </c:pt>
                <c:pt idx="1">
                  <c:v>16801.599999999999</c:v>
                </c:pt>
                <c:pt idx="2">
                  <c:v>1961</c:v>
                </c:pt>
              </c:numCache>
            </c:numRef>
          </c:val>
        </c:ser>
        <c:ser>
          <c:idx val="8"/>
          <c:order val="8"/>
          <c:tx>
            <c:strRef>
              <c:f>февраль!$B$49:$D$49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февраль!$E$49:$G$49</c:f>
              <c:numCache>
                <c:formatCode>#,##0.00</c:formatCode>
                <c:ptCount val="3"/>
                <c:pt idx="0">
                  <c:v>15875.71</c:v>
                </c:pt>
                <c:pt idx="1">
                  <c:v>15875.710000000001</c:v>
                </c:pt>
                <c:pt idx="2">
                  <c:v>2159.9499999999998</c:v>
                </c:pt>
              </c:numCache>
            </c:numRef>
          </c:val>
        </c:ser>
        <c:ser>
          <c:idx val="7"/>
          <c:order val="9"/>
          <c:tx>
            <c:strRef>
              <c:f>февраль!$B$48:$D$48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февраль!$E$48:$G$48</c:f>
              <c:numCache>
                <c:formatCode>#,##0.00</c:formatCode>
                <c:ptCount val="3"/>
                <c:pt idx="0">
                  <c:v>14091.86</c:v>
                </c:pt>
                <c:pt idx="1">
                  <c:v>14091.86</c:v>
                </c:pt>
                <c:pt idx="2">
                  <c:v>795.86</c:v>
                </c:pt>
              </c:numCache>
            </c:numRef>
          </c:val>
        </c:ser>
        <c:ser>
          <c:idx val="6"/>
          <c:order val="10"/>
          <c:tx>
            <c:strRef>
              <c:f>февраль!$B$47:$D$47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40.950000000000003</c:v>
                </c:pt>
              </c:numCache>
            </c:numRef>
          </c:val>
        </c:ser>
        <c:ser>
          <c:idx val="5"/>
          <c:order val="11"/>
          <c:tx>
            <c:strRef>
              <c:f>февраль!$B$46:$D$46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622.00000000000011</c:v>
                </c:pt>
                <c:pt idx="2">
                  <c:v>140.22999999999999</c:v>
                </c:pt>
              </c:numCache>
            </c:numRef>
          </c:val>
        </c:ser>
        <c:ser>
          <c:idx val="1"/>
          <c:order val="12"/>
          <c:tx>
            <c:strRef>
              <c:f>февраль!$B$45:$D$45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27972.700000000004</c:v>
                </c:pt>
                <c:pt idx="2">
                  <c:v>6571.26</c:v>
                </c:pt>
              </c:numCache>
            </c:numRef>
          </c:val>
        </c:ser>
        <c:ser>
          <c:idx val="0"/>
          <c:order val="13"/>
          <c:tx>
            <c:strRef>
              <c:f>февраль!$B$44:$D$44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3878.5299999999997</c:v>
                </c:pt>
              </c:numCache>
            </c:numRef>
          </c:val>
        </c:ser>
        <c:ser>
          <c:idx val="4"/>
          <c:order val="14"/>
          <c:tx>
            <c:strRef>
              <c:f>февраль!$B$43:$D$43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257029.28999999998</c:v>
                </c:pt>
                <c:pt idx="2">
                  <c:v>30508.03</c:v>
                </c:pt>
              </c:numCache>
            </c:numRef>
          </c:val>
        </c:ser>
        <c:ser>
          <c:idx val="3"/>
          <c:order val="15"/>
          <c:tx>
            <c:strRef>
              <c:f>февраль!$B$42:$D$42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3588.3999999999996</c:v>
                </c:pt>
                <c:pt idx="2">
                  <c:v>94.139999999999986</c:v>
                </c:pt>
              </c:numCache>
            </c:numRef>
          </c:val>
        </c:ser>
        <c:shape val="box"/>
        <c:axId val="130036096"/>
        <c:axId val="130037632"/>
        <c:axId val="0"/>
      </c:bar3DChart>
      <c:catAx>
        <c:axId val="130036096"/>
        <c:scaling>
          <c:orientation val="minMax"/>
        </c:scaling>
        <c:axPos val="b"/>
        <c:tickLblPos val="nextTo"/>
        <c:crossAx val="130037632"/>
        <c:crosses val="autoZero"/>
        <c:auto val="1"/>
        <c:lblAlgn val="ctr"/>
        <c:lblOffset val="100"/>
      </c:catAx>
      <c:valAx>
        <c:axId val="130037632"/>
        <c:scaling>
          <c:orientation val="minMax"/>
        </c:scaling>
        <c:axPos val="l"/>
        <c:majorGridlines/>
        <c:numFmt formatCode="#,##0.00" sourceLinked="1"/>
        <c:tickLblPos val="nextTo"/>
        <c:crossAx val="130036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65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82</cp:revision>
  <cp:lastPrinted>2016-12-06T03:01:00Z</cp:lastPrinted>
  <dcterms:created xsi:type="dcterms:W3CDTF">2015-04-28T09:35:00Z</dcterms:created>
  <dcterms:modified xsi:type="dcterms:W3CDTF">2019-03-04T01:42:00Z</dcterms:modified>
</cp:coreProperties>
</file>