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B664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01.12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01B05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124 170,58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4611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186 244,72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D0DB6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100 865,36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F7EB7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105 481,04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2B20F3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181 571,33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951A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148 195,84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B664A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218 049,32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01B05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668 827,09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4611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855 071,82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D0DB6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955 937,18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F7EB7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1 061 418,22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B20F3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1 242 989,55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951AC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1 391 185,39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664A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1 609 234,71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B664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01.12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664A2">
      <w:r w:rsidRPr="00B664A2">
        <w:rPr>
          <w:noProof/>
          <w:lang w:eastAsia="ru-RU"/>
        </w:rPr>
        <w:drawing>
          <wp:inline distT="0" distB="0" distL="0" distR="0">
            <wp:extent cx="7219950" cy="25812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B664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01.12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722642">
      <w:r w:rsidRPr="00722642">
        <w:drawing>
          <wp:inline distT="0" distB="0" distL="0" distR="0">
            <wp:extent cx="7219950" cy="4448175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3438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46112"/>
    <w:rsid w:val="00151A94"/>
    <w:rsid w:val="00155540"/>
    <w:rsid w:val="001615DC"/>
    <w:rsid w:val="001625D0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3413"/>
    <w:rsid w:val="002A77C3"/>
    <w:rsid w:val="002B20F3"/>
    <w:rsid w:val="002B2587"/>
    <w:rsid w:val="002B79E4"/>
    <w:rsid w:val="002D0287"/>
    <w:rsid w:val="002D0DB6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14B40"/>
    <w:rsid w:val="0072138A"/>
    <w:rsid w:val="00722642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626F"/>
    <w:rsid w:val="008479DC"/>
    <w:rsid w:val="008505F8"/>
    <w:rsid w:val="00856200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1B05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15486"/>
    <w:rsid w:val="00B233B7"/>
    <w:rsid w:val="00B27D03"/>
    <w:rsid w:val="00B304A8"/>
    <w:rsid w:val="00B430B7"/>
    <w:rsid w:val="00B513BB"/>
    <w:rsid w:val="00B52988"/>
    <w:rsid w:val="00B5769F"/>
    <w:rsid w:val="00B6452E"/>
    <w:rsid w:val="00B664A2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35A9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951AC"/>
    <w:rsid w:val="00DB0A1F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EF7EB7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12.2017\&#1044;&#1086;&#1093;&#1086;&#1076;&#1099;%20&#1076;&#1083;&#1103;%20&#1089;&#1072;&#1081;&#1090;&#1072;%20&#1085;&#1072;%2001.12.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12.2017\&#1044;&#1086;&#1093;&#1086;&#1076;&#1099;%20&#1076;&#1083;&#1103;%20&#1089;&#1072;&#1081;&#1090;&#1072;%20&#1085;&#1072;%2001.12.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4"/>
          <c:y val="2.9458729886490832E-2"/>
          <c:w val="0.7418983313614470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Ноябрь!$C$21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Ноябрь!$D$21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Ноябрь!$E$21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Ноябрь!$F$21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Ноябрь!$F$22:$F$33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</c:numCache>
            </c:numRef>
          </c:val>
        </c:ser>
        <c:marker val="1"/>
        <c:axId val="73792896"/>
        <c:axId val="79381632"/>
      </c:lineChart>
      <c:catAx>
        <c:axId val="73792896"/>
        <c:scaling>
          <c:orientation val="minMax"/>
        </c:scaling>
        <c:axPos val="b"/>
        <c:tickLblPos val="nextTo"/>
        <c:crossAx val="79381632"/>
        <c:crosses val="autoZero"/>
        <c:auto val="1"/>
        <c:lblAlgn val="ctr"/>
        <c:lblOffset val="100"/>
      </c:catAx>
      <c:valAx>
        <c:axId val="79381632"/>
        <c:scaling>
          <c:orientation val="minMax"/>
        </c:scaling>
        <c:axPos val="l"/>
        <c:majorGridlines/>
        <c:numFmt formatCode="#,##0.00" sourceLinked="1"/>
        <c:tickLblPos val="nextTo"/>
        <c:crossAx val="7379289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Ноябрь!$B$57:$D$57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1605412.75</c:v>
                </c:pt>
                <c:pt idx="2">
                  <c:v>1277930.6399999999</c:v>
                </c:pt>
              </c:numCache>
            </c:numRef>
          </c:val>
        </c:ser>
        <c:ser>
          <c:idx val="15"/>
          <c:order val="1"/>
          <c:tx>
            <c:strRef>
              <c:f>Ноябрь!$B$56:$D$56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482.84</c:v>
                </c:pt>
              </c:numCache>
            </c:numRef>
          </c:val>
        </c:ser>
        <c:ser>
          <c:idx val="14"/>
          <c:order val="2"/>
          <c:tx>
            <c:strRef>
              <c:f>Ноябрь!$B$55:$D$55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7832.25</c:v>
                </c:pt>
                <c:pt idx="2">
                  <c:v>9570.8700000000008</c:v>
                </c:pt>
              </c:numCache>
            </c:numRef>
          </c:val>
        </c:ser>
        <c:ser>
          <c:idx val="13"/>
          <c:order val="3"/>
          <c:tx>
            <c:strRef>
              <c:f>Ноябрь!$B$54:$D$54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4540.7700000000004</c:v>
                </c:pt>
                <c:pt idx="2">
                  <c:v>3197.08</c:v>
                </c:pt>
              </c:numCache>
            </c:numRef>
          </c:val>
        </c:ser>
        <c:ser>
          <c:idx val="12"/>
          <c:order val="4"/>
          <c:tx>
            <c:strRef>
              <c:f>Ноябрь!$B$53:$D$53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6100.9</c:v>
                </c:pt>
                <c:pt idx="2">
                  <c:v>6020.61</c:v>
                </c:pt>
              </c:numCache>
            </c:numRef>
          </c:val>
        </c:ser>
        <c:ser>
          <c:idx val="11"/>
          <c:order val="5"/>
          <c:tx>
            <c:strRef>
              <c:f>Ноябрь!$B$52:$D$52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774.06</c:v>
                </c:pt>
              </c:numCache>
            </c:numRef>
          </c:val>
        </c:ser>
        <c:ser>
          <c:idx val="10"/>
          <c:order val="6"/>
          <c:tx>
            <c:strRef>
              <c:f>Ноябрь!$B$51:$D$51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47661.31</c:v>
                </c:pt>
                <c:pt idx="2">
                  <c:v>39913.42</c:v>
                </c:pt>
              </c:numCache>
            </c:numRef>
          </c:val>
        </c:ser>
        <c:ser>
          <c:idx val="9"/>
          <c:order val="7"/>
          <c:tx>
            <c:strRef>
              <c:f>Ноябрь!$B$50:$D$50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13634.1</c:v>
                </c:pt>
                <c:pt idx="2">
                  <c:v>12325.57</c:v>
                </c:pt>
              </c:numCache>
            </c:numRef>
          </c:val>
        </c:ser>
        <c:ser>
          <c:idx val="8"/>
          <c:order val="8"/>
          <c:tx>
            <c:strRef>
              <c:f>Ноябрь!$B$49:$D$49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15808</c:v>
                </c:pt>
                <c:pt idx="2">
                  <c:v>14002.38</c:v>
                </c:pt>
              </c:numCache>
            </c:numRef>
          </c:val>
        </c:ser>
        <c:ser>
          <c:idx val="7"/>
          <c:order val="9"/>
          <c:tx>
            <c:strRef>
              <c:f>Ноябрь!$B$48:$D$48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9869.6</c:v>
                </c:pt>
              </c:numCache>
            </c:numRef>
          </c:val>
        </c:ser>
        <c:ser>
          <c:idx val="6"/>
          <c:order val="10"/>
          <c:tx>
            <c:strRef>
              <c:f>Ноябрь!$B$47:$D$47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1273.2</c:v>
                </c:pt>
                <c:pt idx="2">
                  <c:v>586.83000000000004</c:v>
                </c:pt>
              </c:numCache>
            </c:numRef>
          </c:val>
        </c:ser>
        <c:ser>
          <c:idx val="5"/>
          <c:order val="11"/>
          <c:tx>
            <c:strRef>
              <c:f>Ноябрь!$B$46:$D$46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806.93</c:v>
                </c:pt>
              </c:numCache>
            </c:numRef>
          </c:val>
        </c:ser>
        <c:ser>
          <c:idx val="1"/>
          <c:order val="12"/>
          <c:tx>
            <c:strRef>
              <c:f>Ноябрь!$B$45:$D$45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35384.300000000003</c:v>
                </c:pt>
                <c:pt idx="2">
                  <c:v>33938.199999999997</c:v>
                </c:pt>
              </c:numCache>
            </c:numRef>
          </c:val>
        </c:ser>
        <c:ser>
          <c:idx val="0"/>
          <c:order val="13"/>
          <c:tx>
            <c:strRef>
              <c:f>Ноябрь!$B$44:$D$44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18259</c:v>
                </c:pt>
                <c:pt idx="2">
                  <c:v>16994.82</c:v>
                </c:pt>
              </c:numCache>
            </c:numRef>
          </c:val>
        </c:ser>
        <c:ser>
          <c:idx val="4"/>
          <c:order val="14"/>
          <c:tx>
            <c:strRef>
              <c:f>Ноябрь!$B$43:$D$43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213301.57</c:v>
                </c:pt>
                <c:pt idx="2">
                  <c:v>179415.71</c:v>
                </c:pt>
              </c:numCache>
            </c:numRef>
          </c:val>
        </c:ser>
        <c:ser>
          <c:idx val="3"/>
          <c:order val="15"/>
          <c:tx>
            <c:strRef>
              <c:f>Ноябрь!$B$42:$D$42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3405.15</c:v>
                </c:pt>
              </c:numCache>
            </c:numRef>
          </c:val>
        </c:ser>
        <c:shape val="box"/>
        <c:axId val="91593344"/>
        <c:axId val="94055040"/>
        <c:axId val="0"/>
      </c:bar3DChart>
      <c:catAx>
        <c:axId val="91593344"/>
        <c:scaling>
          <c:orientation val="minMax"/>
        </c:scaling>
        <c:axPos val="b"/>
        <c:tickLblPos val="nextTo"/>
        <c:crossAx val="94055040"/>
        <c:crosses val="autoZero"/>
        <c:auto val="1"/>
        <c:lblAlgn val="ctr"/>
        <c:lblOffset val="100"/>
      </c:catAx>
      <c:valAx>
        <c:axId val="94055040"/>
        <c:scaling>
          <c:orientation val="minMax"/>
        </c:scaling>
        <c:axPos val="l"/>
        <c:majorGridlines/>
        <c:numFmt formatCode="#,##0.00" sourceLinked="1"/>
        <c:tickLblPos val="nextTo"/>
        <c:crossAx val="915933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962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61</cp:revision>
  <cp:lastPrinted>2017-08-08T02:05:00Z</cp:lastPrinted>
  <dcterms:created xsi:type="dcterms:W3CDTF">2015-04-28T09:35:00Z</dcterms:created>
  <dcterms:modified xsi:type="dcterms:W3CDTF">2017-12-08T02:16:00Z</dcterms:modified>
</cp:coreProperties>
</file>