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501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1C7F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A4B0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261 530,06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96DD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190 438,87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875A8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190 575,86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A50143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224 092,77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1C7FD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1C7FD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C7FD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720,41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A4B0F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1 152 158,65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96DDA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1 342 597,52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875A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1 533 173,38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50143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1 777 266,16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C7FDC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2 080 986,57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1C7F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1C7FDC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1C7F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15150" cy="26384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A501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1C7F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C7FDC">
      <w:r w:rsidRPr="001C7FDC">
        <w:drawing>
          <wp:inline distT="0" distB="0" distL="0" distR="0">
            <wp:extent cx="7200900" cy="43815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11.2021\&#1044;&#1086;&#1093;&#1086;&#1076;&#1099;%20&#1076;&#1083;&#1103;%20&#1089;&#1072;&#1081;&#1090;&#1072;%20&#1085;&#1072;%2001.11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11.2021\&#1044;&#1086;&#1093;&#1086;&#1076;&#1099;%20&#1076;&#1083;&#1103;%20&#1089;&#1072;&#1081;&#1090;&#1072;%20&#1085;&#1072;%2001.11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4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270620.09000000008</c:v>
                </c:pt>
                <c:pt idx="6">
                  <c:v>337188.33999999997</c:v>
                </c:pt>
                <c:pt idx="7">
                  <c:v>371549.51</c:v>
                </c:pt>
                <c:pt idx="8">
                  <c:v>409580.43000000005</c:v>
                </c:pt>
                <c:pt idx="9">
                  <c:v>467038.94</c:v>
                </c:pt>
              </c:numCache>
            </c:numRef>
          </c:val>
        </c:ser>
        <c:marker val="1"/>
        <c:axId val="43098880"/>
        <c:axId val="43100416"/>
      </c:lineChart>
      <c:catAx>
        <c:axId val="43098880"/>
        <c:scaling>
          <c:orientation val="minMax"/>
        </c:scaling>
        <c:axPos val="b"/>
        <c:tickLblPos val="nextTo"/>
        <c:crossAx val="43100416"/>
        <c:crosses val="autoZero"/>
        <c:auto val="1"/>
        <c:lblAlgn val="ctr"/>
        <c:lblOffset val="100"/>
      </c:catAx>
      <c:valAx>
        <c:axId val="43100416"/>
        <c:scaling>
          <c:orientation val="minMax"/>
        </c:scaling>
        <c:axPos val="l"/>
        <c:majorGridlines/>
        <c:numFmt formatCode="#,##0.00" sourceLinked="1"/>
        <c:tickLblPos val="nextTo"/>
        <c:crossAx val="430988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78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2496672.1</c:v>
                </c:pt>
                <c:pt idx="2">
                  <c:v>1613947.62</c:v>
                </c:pt>
              </c:numCache>
            </c:numRef>
          </c:val>
        </c:ser>
        <c:ser>
          <c:idx val="15"/>
          <c:order val="1"/>
          <c:tx>
            <c:strRef>
              <c:f>октябрь!$B$57:$D$57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28.8</c:v>
                </c:pt>
              </c:numCache>
            </c:numRef>
          </c:val>
        </c:ser>
        <c:ser>
          <c:idx val="14"/>
          <c:order val="2"/>
          <c:tx>
            <c:strRef>
              <c:f>октябрь!$B$56:$D$56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5380.9</c:v>
                </c:pt>
                <c:pt idx="2">
                  <c:v>8003.55</c:v>
                </c:pt>
              </c:numCache>
            </c:numRef>
          </c:val>
        </c:ser>
        <c:ser>
          <c:idx val="13"/>
          <c:order val="3"/>
          <c:tx>
            <c:strRef>
              <c:f>октябрь!$B$55:$D$55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3714</c:v>
                </c:pt>
                <c:pt idx="2">
                  <c:v>4502.63</c:v>
                </c:pt>
              </c:numCache>
            </c:numRef>
          </c:val>
        </c:ser>
        <c:ser>
          <c:idx val="12"/>
          <c:order val="4"/>
          <c:tx>
            <c:strRef>
              <c:f>октябрь!$B$54:$D$54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1949.55</c:v>
                </c:pt>
              </c:numCache>
            </c:numRef>
          </c:val>
        </c:ser>
        <c:ser>
          <c:idx val="11"/>
          <c:order val="5"/>
          <c:tx>
            <c:strRef>
              <c:f>октябрь!$B$53:$D$53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502.05000000000007</c:v>
                </c:pt>
              </c:numCache>
            </c:numRef>
          </c:val>
        </c:ser>
        <c:ser>
          <c:idx val="10"/>
          <c:order val="6"/>
          <c:tx>
            <c:strRef>
              <c:f>октябрь!$B$52:$D$52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62355.5</c:v>
                </c:pt>
                <c:pt idx="2">
                  <c:v>54737.739999999991</c:v>
                </c:pt>
              </c:numCache>
            </c:numRef>
          </c:val>
        </c:ser>
        <c:ser>
          <c:idx val="9"/>
          <c:order val="7"/>
          <c:tx>
            <c:strRef>
              <c:f>октябрь!$B$51:$D$51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12812.48</c:v>
                </c:pt>
              </c:numCache>
            </c:numRef>
          </c:val>
        </c:ser>
        <c:ser>
          <c:idx val="8"/>
          <c:order val="8"/>
          <c:tx>
            <c:strRef>
              <c:f>октябрь!$B$50:$D$50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10715.11</c:v>
                </c:pt>
              </c:numCache>
            </c:numRef>
          </c:val>
        </c:ser>
        <c:ser>
          <c:idx val="7"/>
          <c:order val="9"/>
          <c:tx>
            <c:strRef>
              <c:f>октябрь!$B$49:$D$49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8941.76</c:v>
                </c:pt>
              </c:numCache>
            </c:numRef>
          </c:val>
        </c:ser>
        <c:ser>
          <c:idx val="6"/>
          <c:order val="10"/>
          <c:tx>
            <c:strRef>
              <c:f>октябрь!$B$48:$D$48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18102.999999999996</c:v>
                </c:pt>
                <c:pt idx="2">
                  <c:v>17622.079999999994</c:v>
                </c:pt>
              </c:numCache>
            </c:numRef>
          </c:val>
        </c:ser>
        <c:ser>
          <c:idx val="5"/>
          <c:order val="11"/>
          <c:tx>
            <c:strRef>
              <c:f>октябрь!$B$47:$D$47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1147.96</c:v>
                </c:pt>
                <c:pt idx="2">
                  <c:v>1300.9000000000003</c:v>
                </c:pt>
              </c:numCache>
            </c:numRef>
          </c:val>
        </c:ser>
        <c:ser>
          <c:idx val="1"/>
          <c:order val="12"/>
          <c:tx>
            <c:strRef>
              <c:f>октябрь!$B$46:$D$46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7762.4999999999991</c:v>
                </c:pt>
                <c:pt idx="2">
                  <c:v>7294.08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20107.7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222111.31999999998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8476.0299999999952</c:v>
                </c:pt>
              </c:numCache>
            </c:numRef>
          </c:val>
        </c:ser>
        <c:shape val="box"/>
        <c:axId val="43251584"/>
        <c:axId val="43253120"/>
        <c:axId val="0"/>
      </c:bar3DChart>
      <c:catAx>
        <c:axId val="43251584"/>
        <c:scaling>
          <c:orientation val="minMax"/>
        </c:scaling>
        <c:axPos val="b"/>
        <c:tickLblPos val="nextTo"/>
        <c:crossAx val="43253120"/>
        <c:crosses val="autoZero"/>
        <c:auto val="1"/>
        <c:lblAlgn val="ctr"/>
        <c:lblOffset val="100"/>
      </c:catAx>
      <c:valAx>
        <c:axId val="43253120"/>
        <c:scaling>
          <c:orientation val="minMax"/>
        </c:scaling>
        <c:axPos val="l"/>
        <c:majorGridlines/>
        <c:numFmt formatCode="#,##0.00" sourceLinked="1"/>
        <c:tickLblPos val="nextTo"/>
        <c:crossAx val="43251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943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187</cp:revision>
  <cp:lastPrinted>2016-12-06T03:01:00Z</cp:lastPrinted>
  <dcterms:created xsi:type="dcterms:W3CDTF">2015-04-28T09:35:00Z</dcterms:created>
  <dcterms:modified xsi:type="dcterms:W3CDTF">2021-11-08T04:47:00Z</dcterms:modified>
</cp:coreProperties>
</file>